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Vitel toné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200 Ml.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Atún en aceite de oliva 3 Latas</w:t>
      </w:r>
      <w:r/>
    </w:p>
    <w:p>
      <w:pPr>
        <w:numPr>
          <w:ilvl w:val="0"/>
          <w:numId w:val="1"/>
        </w:numPr>
      </w:pPr>
      <w:r>
        <w:t>Cebolla roja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Alcaparras 2 cdas.</w:t>
      </w:r>
      <w:r/>
    </w:p>
    <w:p>
      <w:pPr>
        <w:numPr>
          <w:ilvl w:val="0"/>
          <w:numId w:val="1"/>
        </w:numPr>
      </w:pPr>
      <w:r>
        <w:t>Limones 3 Unidades</w:t>
      </w:r>
      <w:r/>
    </w:p>
    <w:p>
      <w:pPr>
        <w:numPr>
          <w:ilvl w:val="0"/>
          <w:numId w:val="1"/>
        </w:numPr>
      </w:pPr>
      <w:r>
        <w:t>Peceto de ternera mediano 1 Unidad</w:t>
      </w:r>
      <w:r/>
    </w:p>
    <w:p>
      <w:pPr>
        <w:numPr>
          <w:ilvl w:val="0"/>
          <w:numId w:val="1"/>
        </w:numPr>
      </w:pPr>
      <w:r>
        <w:t>Mayonesa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