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Totopos con guacamole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Picado 1 cdita.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Chile A gusto</w:t>
      </w:r>
      <w:r/>
    </w:p>
    <w:p>
      <w:pPr>
        <w:numPr>
          <w:ilvl w:val="0"/>
          <w:numId w:val="1"/>
        </w:numPr>
      </w:pPr>
      <w:r>
        <w:t>Chile jalapeño picado 1/2 cdita.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/>
      <w:r>
        <w:rPr>
          <w:b/>
          <w:sz w:val="52"/>
          <w:szCs w:val="52"/>
        </w:rPr>
        <w:t>Tortilla de maíz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Maíz blanco 1 Tazas</w:t>
      </w:r>
      <w:r/>
    </w:p>
    <w:p>
      <w:pPr>
        <w:numPr>
          <w:ilvl w:val="0"/>
          <w:numId w:val="1"/>
        </w:numPr>
      </w:pPr>
      <w:r>
        <w:t>Cal viva 1/4  Taza</w:t>
      </w:r>
      <w:r/>
    </w:p>
    <w:p>
      <w:pPr>
        <w:numPr>
          <w:ilvl w:val="0"/>
          <w:numId w:val="1"/>
        </w:numPr>
      </w:pPr>
      <w:r>
        <w:t>Aceite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