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chía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Chía </w:t>
      </w:r>
      <w:r/>
    </w:p>
    <w:p>
      <w:pPr>
        <w:numPr>
          <w:ilvl w:val="0"/>
          <w:numId w:val="1"/>
        </w:numPr>
      </w:pPr>
      <w:r>
        <w:t xml:space="preserve">Harina de trigo </w:t>
      </w:r>
      <w:r/>
    </w:p>
    <w:p>
      <w:pPr>
        <w:numPr>
          <w:ilvl w:val="0"/>
          <w:numId w:val="1"/>
        </w:numPr>
      </w:pPr>
      <w:r>
        <w:t xml:space="preserve">Harina de Maíz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