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merengue</w:t>
      </w:r>
      <w:r/>
    </w:p>
    <w:p>
      <w:pPr/>
      <w:r>
        <w:rPr>
          <w:b/>
          <w:sz w:val="52"/>
          <w:szCs w:val="52"/>
        </w:rPr>
        <w:t>Bizcochuelo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5 cdas.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Harina 5 cdas.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Frutillas Cantidad necesaria</w:t>
      </w:r>
      <w:r/>
    </w:p>
    <w:p>
      <w:pPr>
        <w:numPr>
          <w:ilvl w:val="0"/>
          <w:numId w:val="1"/>
        </w:numPr>
      </w:pPr>
      <w:r>
        <w:t>Crema chantilly 1 L</w:t>
      </w:r>
      <w:r/>
    </w:p>
    <w:p>
      <w:pPr>
        <w:numPr>
          <w:ilvl w:val="0"/>
          <w:numId w:val="1"/>
        </w:numPr>
      </w:pPr>
      <w:r>
        <w:t>Jugo de frutas rojas Cantidad deseada</w:t>
      </w:r>
      <w:r/>
    </w:p>
    <w:p>
      <w:pPr>
        <w:numPr>
          <w:ilvl w:val="0"/>
          <w:numId w:val="1"/>
        </w:numPr>
      </w:pPr>
      <w:r>
        <w:t>Frutas Rojas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