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Temaki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Doble Carolina 2 Tazas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Sake 1/2 cda.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Vinagre de Arroz 1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Salmón 300 grs.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Centolla 300 g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Alga nori 3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