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Tarte Tatín </w:t>
      </w:r>
      <w:r/>
    </w:p>
    <w:p>
      <w:pPr/>
      <w:r>
        <w:rPr>
          <w:b/>
          <w:sz w:val="52"/>
          <w:szCs w:val="52"/>
        </w:rPr>
        <w:t>Salsa inglesa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Tarte Tatín</w:t>
      </w:r>
      <w:r/>
    </w:p>
    <w:p>
      <w:pPr>
        <w:numPr>
          <w:ilvl w:val="0"/>
          <w:numId w:val="1"/>
        </w:numPr>
      </w:pPr>
      <w:r>
        <w:t>Manzanas verdes 2 k</w:t>
      </w:r>
      <w:r/>
    </w:p>
    <w:p>
      <w:pPr>
        <w:numPr>
          <w:ilvl w:val="0"/>
          <w:numId w:val="1"/>
        </w:numPr>
      </w:pPr>
      <w:r>
        <w:t>Masa de hojaldre 300 g</w:t>
      </w:r>
      <w:r/>
    </w:p>
    <w:p>
      <w:pPr>
        <w:numPr>
          <w:ilvl w:val="0"/>
          <w:numId w:val="1"/>
        </w:numPr>
      </w:pPr>
      <w:r>
        <w:t>Azucar 300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