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atún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Morròn rojo 1 Unidad</w:t>
      </w:r>
      <w:r/>
    </w:p>
    <w:p>
      <w:pPr>
        <w:numPr>
          <w:ilvl w:val="0"/>
          <w:numId w:val="1"/>
        </w:numPr>
      </w:pPr>
      <w:r>
        <w:t>Masa para tarta 1 Unidad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Pimentòn Ahumado 1 Cucharadita</w:t>
      </w:r>
      <w:r/>
    </w:p>
    <w:p>
      <w:pPr>
        <w:numPr>
          <w:ilvl w:val="0"/>
          <w:numId w:val="1"/>
        </w:numPr>
      </w:pPr>
      <w:r>
        <w:t>Salsa de tomate 300 gr.</w:t>
      </w:r>
      <w:r/>
    </w:p>
    <w:p>
      <w:pPr>
        <w:numPr>
          <w:ilvl w:val="0"/>
          <w:numId w:val="1"/>
        </w:numPr>
      </w:pPr>
      <w:r>
        <w:t>Atún 2 Latas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Queso Cremoso 100 gr.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