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Steak Tartar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maduros 8 Unidades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Mostaza en grano 1 cda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Pepinillos en vinagre 20  grs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Salsa Perrins c/n</w:t>
      </w:r>
      <w:r/>
    </w:p>
    <w:p>
      <w:pPr>
        <w:numPr>
          <w:ilvl w:val="0"/>
          <w:numId w:val="1"/>
        </w:numPr>
      </w:pPr>
      <w:r>
        <w:t>Salsa Tabasco c/n</w:t>
      </w:r>
      <w:r/>
    </w:p>
    <w:p>
      <w:pPr>
        <w:numPr>
          <w:ilvl w:val="0"/>
          <w:numId w:val="1"/>
        </w:numPr>
      </w:pPr>
      <w:r>
        <w:t>Tostadas c/n</w:t>
      </w:r>
      <w:r/>
    </w:p>
    <w:p>
      <w:pPr>
        <w:numPr>
          <w:ilvl w:val="0"/>
          <w:numId w:val="1"/>
        </w:numPr>
      </w:pPr>
      <w:r>
        <w:t>Yemas de huevo de codorniz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