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a la italiana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Spaguetti 200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Croissant seca 1 Unidad</w:t>
      </w:r>
      <w:r/>
    </w:p>
    <w:p>
      <w:pPr>
        <w:numPr>
          <w:ilvl w:val="0"/>
          <w:numId w:val="1"/>
        </w:numPr>
      </w:pPr>
      <w:r>
        <w:t>Carne de ternera picada 200 g</w:t>
      </w:r>
      <w:r/>
    </w:p>
    <w:p>
      <w:pPr>
        <w:numPr>
          <w:ilvl w:val="0"/>
          <w:numId w:val="1"/>
        </w:numPr>
      </w:pPr>
      <w:r>
        <w:t>Hojas de Perejil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Parmesano para rallar 1 cda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Tomate En Conserva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