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Borsch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Remolacha rallada 600 g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Lomito ahumado 160 g</w:t>
      </w:r>
      <w:r/>
    </w:p>
    <w:p>
      <w:pPr>
        <w:numPr>
          <w:ilvl w:val="0"/>
          <w:numId w:val="1"/>
        </w:numPr>
      </w:pPr>
      <w:r>
        <w:t>Fondo oscuro de res 1 L</w:t>
      </w:r>
      <w:r/>
    </w:p>
    <w:p>
      <w:pPr>
        <w:numPr>
          <w:ilvl w:val="0"/>
          <w:numId w:val="1"/>
        </w:numPr>
      </w:pPr>
      <w:r>
        <w:t>Vinagre de vino 50 cc</w:t>
      </w:r>
      <w:r/>
    </w:p>
    <w:p>
      <w:pPr>
        <w:numPr>
          <w:ilvl w:val="0"/>
          <w:numId w:val="1"/>
        </w:numPr>
      </w:pPr>
      <w:r>
        <w:t>Rabanitos 100 grs.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