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Sangría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500 cc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 xml:space="preserve">Naranjas </w:t>
      </w:r>
      <w:r/>
    </w:p>
    <w:p>
      <w:pPr>
        <w:numPr>
          <w:ilvl w:val="0"/>
          <w:numId w:val="1"/>
        </w:numPr>
      </w:pPr>
      <w:r>
        <w:t xml:space="preserve">Duraznos </w:t>
      </w:r>
      <w:r/>
    </w:p>
    <w:p>
      <w:pPr>
        <w:numPr>
          <w:ilvl w:val="0"/>
          <w:numId w:val="1"/>
        </w:numPr>
      </w:pPr>
      <w:r>
        <w:t xml:space="preserve">Vino Pinot Noir 2 botellas </w:t>
      </w:r>
      <w:r/>
    </w:p>
    <w:p>
      <w:pPr>
        <w:numPr>
          <w:ilvl w:val="0"/>
          <w:numId w:val="1"/>
        </w:numPr>
      </w:pPr>
      <w:r>
        <w:t>Té de canela 400 cc</w:t>
      </w:r>
      <w:r/>
    </w:p>
    <w:p>
      <w:pPr>
        <w:numPr>
          <w:ilvl w:val="0"/>
          <w:numId w:val="1"/>
        </w:numPr>
      </w:pPr>
      <w:r>
        <w:t xml:space="preserve">Hojas de menta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