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Salmone all livornese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pescado Cantidad necesaria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Merluza negra ½ k</w:t>
      </w:r>
      <w:r/>
    </w:p>
    <w:p>
      <w:pPr>
        <w:numPr>
          <w:ilvl w:val="0"/>
          <w:numId w:val="1"/>
        </w:numPr>
      </w:pPr>
      <w:r>
        <w:t>Salmón ½ k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Langostinos 16 Unidades</w:t>
      </w:r>
      <w:r/>
    </w:p>
    <w:p>
      <w:pPr>
        <w:numPr>
          <w:ilvl w:val="0"/>
          <w:numId w:val="1"/>
        </w:numPr>
      </w:pPr>
      <w:r>
        <w:t>Vieiras 16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Pan Lactal 16 Rodajas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