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con pastas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Ciboulette Cantidad necesaria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Aceitunas griegas 50 g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Grelos 200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Pasta blanqueada 800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/>
      <w:r>
        <w:rPr>
          <w:b/>
          <w:sz w:val="52"/>
          <w:szCs w:val="52"/>
        </w:rPr>
        <w:t>Salmón</w:t>
      </w:r>
      <w:r/>
    </w:p>
    <w:p>
      <w:pPr>
        <w:numPr>
          <w:ilvl w:val="0"/>
          <w:numId w:val="1"/>
        </w:numPr>
      </w:pPr>
      <w:r>
        <w:t>Salmón 800 grs.</w:t>
      </w:r>
      <w:r/>
    </w:p>
    <w:p>
      <w:pPr>
        <w:numPr>
          <w:ilvl w:val="0"/>
          <w:numId w:val="1"/>
        </w:numPr>
      </w:pPr>
      <w:r>
        <w:t>Tomillo fresco Cantidad necesaria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a gusto c/n</w:t>
      </w:r>
      <w:r/>
    </w:p>
    <w:p>
      <w:pPr>
        <w:numPr>
          <w:ilvl w:val="0"/>
          <w:numId w:val="1"/>
        </w:numPr>
      </w:pPr>
      <w:r>
        <w:t>Vino rosado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