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Risotto gorgonzola </w:t>
      </w:r>
      <w:r/>
    </w:p>
    <w:p>
      <w:pPr/>
      <w:r>
        <w:rPr>
          <w:b/>
          <w:sz w:val="52"/>
          <w:szCs w:val="52"/>
        </w:rPr>
        <w:t>Caramelo de vino tino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Uvas pasas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Ciruelas 2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Jerez 1/2 Taza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Arroz arborio 250 g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Queso gorgonzola 40 g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Azafrán en hebras 0.5 g</w:t>
      </w:r>
      <w:r/>
    </w:p>
    <w:p>
      <w:pPr>
        <w:numPr>
          <w:ilvl w:val="0"/>
          <w:numId w:val="1"/>
        </w:numPr>
      </w:pPr>
      <w:r>
        <w:t>Avellanas peladas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