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Risotto de lomo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Hongos secos 30 g</w:t>
      </w:r>
      <w:r/>
    </w:p>
    <w:p>
      <w:pPr>
        <w:numPr>
          <w:ilvl w:val="0"/>
          <w:numId w:val="1"/>
        </w:numPr>
      </w:pPr>
      <w:r>
        <w:t>Caldo de verduras 900 cc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Arroz arborio 300 g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Perejil picado 1 cda.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Lomo de ternera 300 g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/>
      <w:r>
        <w:rPr>
          <w:b/>
          <w:sz w:val="52"/>
          <w:szCs w:val="52"/>
        </w:rPr>
        <w:t>Tuiles de queso</w:t>
      </w:r>
      <w:r/>
    </w:p>
    <w:p>
      <w:pPr>
        <w:numPr>
          <w:ilvl w:val="0"/>
          <w:numId w:val="1"/>
        </w:numPr>
      </w:pPr>
      <w:r>
        <w:t>Queso Parmesano 200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