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con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250 g</w:t>
      </w:r>
      <w:r/>
    </w:p>
    <w:p>
      <w:pPr>
        <w:numPr>
          <w:ilvl w:val="0"/>
          <w:numId w:val="1"/>
        </w:numPr>
      </w:pPr>
      <w:r>
        <w:t>Caldo de carne de ternera y verduras 500 g</w:t>
      </w:r>
      <w:r/>
    </w:p>
    <w:p>
      <w:pPr>
        <w:numPr>
          <w:ilvl w:val="0"/>
          <w:numId w:val="1"/>
        </w:numPr>
      </w:pPr>
      <w:r>
        <w:t>Cerdo (cuello, panceta, lomo en partes iguales) 250 g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Queso grana 1 Pieza</w:t>
      </w:r>
      <w:r/>
    </w:p>
    <w:p>
      <w:pPr>
        <w:numPr>
          <w:ilvl w:val="0"/>
          <w:numId w:val="1"/>
        </w:numPr>
      </w:pPr>
      <w:r>
        <w:t xml:space="preserve">Romero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Vino blanco seco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