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 Extremeños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Piñones 20 g</w:t>
      </w:r>
      <w:r/>
    </w:p>
    <w:p>
      <w:pPr>
        <w:numPr>
          <w:ilvl w:val="0"/>
          <w:numId w:val="1"/>
        </w:numPr>
      </w:pPr>
      <w:r>
        <w:t>Laurel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Tinto 1 Copa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pelados 3 Unidades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Manteca De Cerdo 50 g</w:t>
      </w:r>
      <w:r/>
    </w:p>
    <w:p>
      <w:pPr>
        <w:numPr>
          <w:ilvl w:val="0"/>
          <w:numId w:val="1"/>
        </w:numPr>
      </w:pPr>
      <w:r>
        <w:t>Riñones 1 kg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