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de zucchini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Cantidad deseada</w:t>
      </w:r>
      <w:r/>
    </w:p>
    <w:p>
      <w:pPr>
        <w:numPr>
          <w:ilvl w:val="0"/>
          <w:numId w:val="1"/>
        </w:numPr>
      </w:pPr>
      <w:r>
        <w:t>Cuña de parmesano para rallar 1 Unidad</w:t>
      </w:r>
      <w:r/>
    </w:p>
    <w:p>
      <w:pPr>
        <w:numPr>
          <w:ilvl w:val="0"/>
          <w:numId w:val="1"/>
        </w:numPr>
      </w:pPr>
      <w:r>
        <w:t>Champiñones 4 Unidades</w:t>
      </w:r>
      <w:r/>
    </w:p>
    <w:p>
      <w:pPr>
        <w:numPr>
          <w:ilvl w:val="0"/>
          <w:numId w:val="1"/>
        </w:numPr>
      </w:pPr>
      <w:r>
        <w:t>Lomo de bacalao desalado 1 Unidad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Echalotes 2 Unidades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