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50 g</w:t>
      </w:r>
      <w:r/>
    </w:p>
    <w:p>
      <w:pPr>
        <w:numPr>
          <w:ilvl w:val="0"/>
          <w:numId w:val="1"/>
        </w:numPr>
      </w:pPr>
      <w:r>
        <w:t>Barquillos/galletitas 8 Unidades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Kiwis 2 Unidades</w:t>
      </w:r>
      <w:r/>
    </w:p>
    <w:p>
      <w:pPr>
        <w:numPr>
          <w:ilvl w:val="0"/>
          <w:numId w:val="1"/>
        </w:numPr>
      </w:pPr>
      <w:r>
        <w:t>Frambuesas 8 Unidades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  <w:p>
      <w:pPr>
        <w:numPr>
          <w:ilvl w:val="0"/>
          <w:numId w:val="1"/>
        </w:numPr>
      </w:pPr>
      <w:r>
        <w:t>Plátano 1 Unidad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Vermouth rojo 400 Ml.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>
        <w:numPr>
          <w:ilvl w:val="0"/>
          <w:numId w:val="1"/>
        </w:numPr>
      </w:pPr>
      <w:r>
        <w:t>Fresas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