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Pimientos rellenos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Aceite de oliva virgen </w:t>
      </w:r>
      <w:r/>
    </w:p>
    <w:p>
      <w:pPr>
        <w:numPr>
          <w:ilvl w:val="0"/>
          <w:numId w:val="1"/>
        </w:numPr>
      </w:pPr>
      <w:r>
        <w:t>Chorizo para cocinar 6 Rodajas</w:t>
      </w:r>
      <w:r/>
    </w:p>
    <w:p>
      <w:pPr>
        <w:numPr>
          <w:ilvl w:val="0"/>
          <w:numId w:val="1"/>
        </w:numPr>
      </w:pPr>
      <w:r>
        <w:t>Pimientos 10 Unidades</w:t>
      </w:r>
      <w:r/>
    </w:p>
    <w:p>
      <w:pPr>
        <w:numPr>
          <w:ilvl w:val="0"/>
          <w:numId w:val="1"/>
        </w:numPr>
      </w:pPr>
      <w:r>
        <w:t>Queso Provolone picante 1 Rodaja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