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Pico de gallo y mango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20 cc</w:t>
      </w:r>
      <w:r/>
    </w:p>
    <w:p>
      <w:pPr>
        <w:numPr>
          <w:ilvl w:val="0"/>
          <w:numId w:val="1"/>
        </w:numPr>
      </w:pPr>
      <w:r>
        <w:t>Palta 500 g</w:t>
      </w:r>
      <w:r/>
    </w:p>
    <w:p>
      <w:pPr>
        <w:numPr>
          <w:ilvl w:val="0"/>
          <w:numId w:val="1"/>
        </w:numPr>
      </w:pPr>
      <w:r>
        <w:t>Chile Cantidad necesaria</w:t>
      </w:r>
      <w:r/>
    </w:p>
    <w:p>
      <w:pPr>
        <w:numPr>
          <w:ilvl w:val="0"/>
          <w:numId w:val="1"/>
        </w:numPr>
      </w:pPr>
      <w:r>
        <w:t>Cilantro 5 g</w:t>
      </w:r>
      <w:r/>
    </w:p>
    <w:p>
      <w:pPr>
        <w:numPr>
          <w:ilvl w:val="0"/>
          <w:numId w:val="1"/>
        </w:numPr>
      </w:pPr>
      <w:r>
        <w:t>Cebolla en brunoise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Tomate concasse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