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Parrillada de achuras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Riñones de cordero 300 g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Chinchulines 300 g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Mollejas de corazón 300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Lentejas cocidas 1 Taza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Akusay 1 Planta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Queso pategras 100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Aceto balsámico 10 cc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Pimentón 10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Castañas de caju 30 g</w:t>
      </w:r>
      <w:r/>
    </w:p>
    <w:p>
      <w:pPr>
        <w:numPr>
          <w:ilvl w:val="0"/>
          <w:numId w:val="1"/>
        </w:numPr>
      </w:pPr>
      <w:r>
        <w:t>Tomillo fresco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