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Panna Cotta de Café</w:t>
      </w:r>
      <w:r/>
    </w:p>
    <w:p>
      <w:pPr/>
      <w:r>
        <w:rPr>
          <w:b/>
          <w:sz w:val="52"/>
          <w:szCs w:val="52"/>
        </w:rPr>
        <w:t>Crumble de nuez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>Harina 0000 200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Nueces picadas c/n</w:t>
      </w:r>
      <w:r/>
    </w:p>
    <w:p>
      <w:pPr/>
      <w:r>
        <w:rPr>
          <w:b/>
          <w:sz w:val="52"/>
          <w:szCs w:val="52"/>
        </w:rPr>
        <w:t>Panna Cotta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Cafe 150 c.c.</w:t>
      </w:r>
      <w:r/>
    </w:p>
    <w:p>
      <w:pPr>
        <w:numPr>
          <w:ilvl w:val="0"/>
          <w:numId w:val="1"/>
        </w:numPr>
      </w:pPr>
      <w:r>
        <w:t>Crema de leche 500 c.c.</w:t>
      </w:r>
      <w:r/>
    </w:p>
    <w:p>
      <w:pPr>
        <w:numPr>
          <w:ilvl w:val="0"/>
          <w:numId w:val="1"/>
        </w:numPr>
      </w:pPr>
      <w:r>
        <w:t>Gelatina sin sabor 14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