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Pancho con chili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Chile frescos 1 Unidad</w:t>
      </w:r>
      <w:r/>
    </w:p>
    <w:p>
      <w:pPr>
        <w:numPr>
          <w:ilvl w:val="0"/>
          <w:numId w:val="1"/>
        </w:numPr>
      </w:pPr>
      <w:r>
        <w:t>Frijoles negros cocidos 200 g</w:t>
      </w:r>
      <w:r/>
    </w:p>
    <w:p>
      <w:pPr>
        <w:numPr>
          <w:ilvl w:val="0"/>
          <w:numId w:val="1"/>
        </w:numPr>
      </w:pPr>
      <w:r>
        <w:t>Carne de ternera picada 200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Panes viena alargados 4 Unidades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Salchichas Frankfurt grandes 4 Unidades</w:t>
      </w:r>
      <w:r/>
    </w:p>
    <w:p>
      <w:pPr>
        <w:numPr>
          <w:ilvl w:val="0"/>
          <w:numId w:val="1"/>
        </w:numPr>
      </w:pPr>
      <w:r>
        <w:t>Salsa de carne 1 cda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 triturado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