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Genovés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Leche 70 cc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Frutas abrillantadas 150 g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Ralladura de naranja A gusto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Nueces 150 g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>
        <w:numPr>
          <w:ilvl w:val="0"/>
          <w:numId w:val="1"/>
        </w:numPr>
      </w:pPr>
      <w:r>
        <w:t>Esencia de almendras 1 cdita.</w:t>
      </w:r>
      <w:r/>
    </w:p>
    <w:p>
      <w:pPr>
        <w:numPr>
          <w:ilvl w:val="0"/>
          <w:numId w:val="1"/>
        </w:numPr>
      </w:pPr>
      <w:r>
        <w:t>Extracto De Malta 1 cda.</w:t>
      </w:r>
      <w:r/>
    </w:p>
    <w:p>
      <w:pPr>
        <w:numPr>
          <w:ilvl w:val="0"/>
          <w:numId w:val="1"/>
        </w:numPr>
      </w:pPr>
      <w:r>
        <w:t>Pasas de Uva 150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Fondant grs.</w:t>
      </w:r>
      <w:r/>
    </w:p>
    <w:p>
      <w:pPr>
        <w:numPr>
          <w:ilvl w:val="0"/>
          <w:numId w:val="1"/>
        </w:numPr>
      </w:pPr>
      <w:r>
        <w:t xml:space="preserve">Glacé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