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Números en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blanco 500 g</w:t>
      </w:r>
      <w:r/>
    </w:p>
    <w:p>
      <w:pPr>
        <w:numPr>
          <w:ilvl w:val="0"/>
          <w:numId w:val="1"/>
        </w:numPr>
      </w:pPr>
      <w:r>
        <w:t>Colorante liposoluble rojo 25  Gramos</w:t>
      </w:r>
      <w:r/>
    </w:p>
    <w:p>
      <w:pPr>
        <w:numPr>
          <w:ilvl w:val="0"/>
          <w:numId w:val="1"/>
        </w:numPr>
      </w:pPr>
      <w:r>
        <w:t>Granillo de chocolate Cantidad necesaria</w:t>
      </w:r>
      <w:r/>
    </w:p>
    <w:p>
      <w:pPr>
        <w:numPr>
          <w:ilvl w:val="0"/>
          <w:numId w:val="1"/>
        </w:numPr>
      </w:pPr>
      <w:r>
        <w:t>Velas 2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