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Carne</w:t>
      </w:r>
      <w:r/>
    </w:p>
    <w:p>
      <w:pPr/>
      <w:r>
        <w:rPr>
          <w:b/>
          <w:sz w:val="52"/>
          <w:szCs w:val="52"/>
        </w:rPr>
        <w:t>Coliflor y brócoli crocantes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Flores de brócoli blanqueado 1 Taza</w:t>
      </w:r>
      <w:r/>
    </w:p>
    <w:p>
      <w:pPr>
        <w:numPr>
          <w:ilvl w:val="0"/>
          <w:numId w:val="1"/>
        </w:numPr>
      </w:pPr>
      <w:r>
        <w:t>Flores de coliflor blanqueado 1 Taza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Semillas de sésamo 4 cdas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/>
      <w:r>
        <w:rPr>
          <w:b/>
          <w:sz w:val="52"/>
          <w:szCs w:val="52"/>
        </w:rPr>
        <w:t>Muffins de carne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Carne picada 700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Ketchup 3 cdas</w:t>
      </w:r>
      <w:r/>
    </w:p>
    <w:p>
      <w:pPr>
        <w:numPr>
          <w:ilvl w:val="0"/>
          <w:numId w:val="1"/>
        </w:numPr>
      </w:pPr>
      <w:r>
        <w:t>Orégano seco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Tomates sin piel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