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bombas de crema y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Agua 250 Ml.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Para la crema pastelera de chocolate: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Leche 500 Ml.</w:t>
      </w:r>
      <w:r/>
    </w:p>
    <w:p>
      <w:pPr>
        <w:numPr>
          <w:ilvl w:val="0"/>
          <w:numId w:val="1"/>
        </w:numPr>
      </w:pPr>
      <w:r>
        <w:t>Maicena 45 g</w:t>
      </w:r>
      <w:r/>
    </w:p>
    <w:p>
      <w:pPr>
        <w:numPr>
          <w:ilvl w:val="0"/>
          <w:numId w:val="1"/>
        </w:numPr>
      </w:pPr>
      <w:r>
        <w:t>Cacao 1 cda.</w:t>
      </w:r>
      <w:r/>
    </w:p>
    <w:p>
      <w:pPr/>
      <w:r>
        <w:rPr>
          <w:b/>
          <w:sz w:val="52"/>
          <w:szCs w:val="52"/>
        </w:rPr>
        <w:t>Para la crema pastelera: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Leche 500 Ml.</w:t>
      </w:r>
      <w:r/>
    </w:p>
    <w:p>
      <w:pPr>
        <w:numPr>
          <w:ilvl w:val="0"/>
          <w:numId w:val="1"/>
        </w:numPr>
      </w:pPr>
      <w:r>
        <w:t>Maicena 45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