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de Cerdo Japonesa con Ensalada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Carre de cerdo 800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Panko 150  grs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Lechuga Escarola 100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Repollo blanco 300  grs</w:t>
      </w:r>
      <w:r/>
    </w:p>
    <w:p>
      <w:pPr>
        <w:numPr>
          <w:ilvl w:val="0"/>
          <w:numId w:val="1"/>
        </w:numPr>
      </w:pPr>
      <w:r>
        <w:t>Salsa Tonkatsu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Sansho c/n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>Tomate redondo 2 Unidades</w:t>
      </w:r>
      <w:r/>
    </w:p>
    <w:p>
      <w:pPr>
        <w:numPr>
          <w:ilvl w:val="0"/>
          <w:numId w:val="1"/>
        </w:numPr>
      </w:pPr>
      <w:r>
        <w:t>Zanahoria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