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Mejillones con Limoncello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200 c.c.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Hojas de Albahaca c/n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Limoncello 1/4 Taza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Mejillones con valva 1 Kilo</w:t>
      </w:r>
      <w:r/>
    </w:p>
    <w:p>
      <w:pPr>
        <w:numPr>
          <w:ilvl w:val="0"/>
          <w:numId w:val="1"/>
        </w:numPr>
      </w:pPr>
      <w:r>
        <w:t>Peperoncino c/n</w:t>
      </w:r>
      <w:r/>
    </w:p>
    <w:p>
      <w:pPr>
        <w:numPr>
          <w:ilvl w:val="0"/>
          <w:numId w:val="1"/>
        </w:numPr>
      </w:pPr>
      <w:r>
        <w:t>Perejil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