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Marmitako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Sésamo negro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>
        <w:numPr>
          <w:ilvl w:val="0"/>
          <w:numId w:val="1"/>
        </w:numPr>
      </w:pPr>
      <w:r>
        <w:t>Sesamo blanco Cantidad necesaria</w:t>
      </w:r>
      <w:r/>
    </w:p>
    <w:p>
      <w:pPr>
        <w:numPr>
          <w:ilvl w:val="0"/>
          <w:numId w:val="1"/>
        </w:numPr>
      </w:pPr>
      <w:r>
        <w:t>Ñora o pimiento picante 4 Unidades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Caldo de mariscos 1 L</w:t>
      </w:r>
      <w:r/>
    </w:p>
    <w:p>
      <w:pPr>
        <w:numPr>
          <w:ilvl w:val="0"/>
          <w:numId w:val="1"/>
        </w:numPr>
      </w:pPr>
      <w:r>
        <w:t>Atún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