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Mango en Texturas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Croissant  duro del día anterior c/n</w:t>
      </w:r>
      <w:r/>
    </w:p>
    <w:p>
      <w:pPr>
        <w:numPr>
          <w:ilvl w:val="0"/>
          <w:numId w:val="1"/>
        </w:numPr>
      </w:pPr>
      <w:r>
        <w:t>Helado de mango c/n</w:t>
      </w:r>
      <w:r/>
    </w:p>
    <w:p>
      <w:pPr>
        <w:numPr>
          <w:ilvl w:val="0"/>
          <w:numId w:val="1"/>
        </w:numPr>
      </w:pPr>
      <w:r>
        <w:t>Mango liofilizado c/n</w:t>
      </w:r>
      <w:r/>
    </w:p>
    <w:p>
      <w:pPr>
        <w:numPr>
          <w:ilvl w:val="0"/>
          <w:numId w:val="1"/>
        </w:numPr>
      </w:pPr>
      <w:r>
        <w:t>Mango 1  unidad</w:t>
      </w:r>
      <w:r/>
    </w:p>
    <w:p>
      <w:pPr>
        <w:numPr>
          <w:ilvl w:val="0"/>
          <w:numId w:val="1"/>
        </w:numPr>
      </w:pPr>
      <w:r>
        <w:t>Yogurt de mango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