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Laminado Udinese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Romero en rama 1 Unidad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>
        <w:numPr>
          <w:ilvl w:val="0"/>
          <w:numId w:val="1"/>
        </w:numPr>
      </w:pPr>
      <w:r>
        <w:t>Jamòn crudo 100 g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Tomates Verdes 6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Calabaza 1/2 Unidad</w:t>
      </w:r>
      <w:r/>
    </w:p>
    <w:p>
      <w:pPr>
        <w:numPr>
          <w:ilvl w:val="0"/>
          <w:numId w:val="1"/>
        </w:numPr>
      </w:pPr>
      <w:r>
        <w:t>Queso Parmesano Rallado 50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Eneldo cdita.</w:t>
      </w:r>
      <w:r/>
    </w:p>
    <w:p>
      <w:pPr/>
      <w:r>
        <w:rPr>
          <w:b/>
          <w:sz w:val="52"/>
          <w:szCs w:val="52"/>
        </w:rPr>
        <w:t>Tuile de queso</w:t>
      </w:r>
      <w:r/>
    </w:p>
    <w:p>
      <w:pPr>
        <w:numPr>
          <w:ilvl w:val="0"/>
          <w:numId w:val="1"/>
        </w:numPr>
      </w:pPr>
      <w:r>
        <w:t>Queso Parmesano Rallado 100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Aceitunas negras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