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Kneidalaj rellenos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de matze 500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Naranja 1/4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Pasas de uva negras 1/4 Taza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Caldo De Pollo 2 L</w:t>
      </w:r>
      <w:r/>
    </w:p>
    <w:p>
      <w:pPr>
        <w:numPr>
          <w:ilvl w:val="0"/>
          <w:numId w:val="1"/>
        </w:numPr>
      </w:pPr>
      <w:r>
        <w:t>Extracto De Tomate 2 cdas.</w:t>
      </w:r>
      <w:r/>
    </w:p>
    <w:p>
      <w:pPr>
        <w:numPr>
          <w:ilvl w:val="0"/>
          <w:numId w:val="1"/>
        </w:numPr>
      </w:pPr>
      <w:r>
        <w:t>Vinagre de Alcohol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