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Kir o Bishop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Licor de cassis 25 cc</w:t>
      </w:r>
      <w:r/>
    </w:p>
    <w:p>
      <w:pPr>
        <w:numPr>
          <w:ilvl w:val="0"/>
          <w:numId w:val="1"/>
        </w:numPr>
      </w:pPr>
      <w:r>
        <w:t>Vino blanco seco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