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Katsu kare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Panko 400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Carre de cerdo 500 g</w:t>
      </w:r>
      <w:r/>
    </w:p>
    <w:p>
      <w:pPr>
        <w:numPr>
          <w:ilvl w:val="0"/>
          <w:numId w:val="1"/>
        </w:numPr>
      </w:pPr>
      <w:r>
        <w:t>Arroz blanco cocido 2 Tazas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Curry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Curry 2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Katsuo bushi 2 cdas.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Caldo de pescado 100 cc</w:t>
      </w:r>
      <w:r/>
    </w:p>
    <w:p>
      <w:pPr>
        <w:numPr>
          <w:ilvl w:val="0"/>
          <w:numId w:val="1"/>
        </w:numPr>
      </w:pPr>
      <w:r>
        <w:t>Tofu fresco 200 g</w:t>
      </w:r>
      <w:r/>
    </w:p>
    <w:p>
      <w:pPr>
        <w:numPr>
          <w:ilvl w:val="0"/>
          <w:numId w:val="1"/>
        </w:numPr>
      </w:pPr>
      <w:r>
        <w:t>Tomates secos 5 Unidades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>
        <w:numPr>
          <w:ilvl w:val="0"/>
          <w:numId w:val="1"/>
        </w:numPr>
      </w:pPr>
      <w:r>
        <w:t>Neguí (cebolla de verdeo)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