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Hummus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50  Gramos</w:t>
      </w:r>
      <w:r/>
    </w:p>
    <w:p>
      <w:pPr>
        <w:numPr>
          <w:ilvl w:val="0"/>
          <w:numId w:val="1"/>
        </w:numPr>
      </w:pPr>
      <w:r>
        <w:t>Agua caliente de cocción c/n A gusto</w:t>
      </w:r>
      <w:r/>
    </w:p>
    <w:p>
      <w:pPr>
        <w:numPr>
          <w:ilvl w:val="0"/>
          <w:numId w:val="1"/>
        </w:numPr>
      </w:pPr>
      <w:r>
        <w:t>Garbanzos remojados cocidos calientes 500  Gramos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Jugo de Limón 60 c.c.</w:t>
      </w:r>
      <w:r/>
    </w:p>
    <w:p>
      <w:pPr>
        <w:numPr>
          <w:ilvl w:val="0"/>
          <w:numId w:val="1"/>
        </w:numPr>
      </w:pPr>
      <w:r>
        <w:t>Pimienta Negra c/n A gusto</w:t>
      </w:r>
      <w:r/>
    </w:p>
    <w:p>
      <w:pPr>
        <w:numPr>
          <w:ilvl w:val="0"/>
          <w:numId w:val="1"/>
        </w:numPr>
      </w:pPr>
      <w:r>
        <w:t>Tahina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