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Huachinango con palta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4 Filetes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Miga de pan 2 Rodajas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Chalas de maíz 4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Maíz 3 cdas.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Limón sutil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>Cerveza Cantidad necesaria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Limón sutil 2 Unidades</w:t>
      </w:r>
      <w:r/>
    </w:p>
    <w:p>
      <w:pPr>
        <w:numPr>
          <w:ilvl w:val="0"/>
          <w:numId w:val="1"/>
        </w:numPr>
      </w:pPr>
      <w:r>
        <w:t>Cilantro 20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Jalapeño 1 Unidad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Maíz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