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Lenguado 4 Filetes</w:t>
      </w:r>
      <w:r/>
    </w:p>
    <w:p>
      <w:pPr>
        <w:numPr>
          <w:ilvl w:val="0"/>
          <w:numId w:val="1"/>
        </w:numPr>
      </w:pPr>
      <w:r>
        <w:t>Salmón 200 grs.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Pan Lactal Cantidad necesaria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Sauvignon Blanc 2000 </w:t>
      </w:r>
      <w:r/>
    </w:p>
    <w:p>
      <w:pPr/>
      <w:r>
        <w:rPr>
          <w:b/>
          <w:sz w:val="52"/>
          <w:szCs w:val="52"/>
        </w:rPr>
        <w:t>Papas paille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de soja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