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Garbanzos con mejillones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fresca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Orégano fresco </w:t>
      </w:r>
      <w:r/>
    </w:p>
    <w:p>
      <w:pPr>
        <w:numPr>
          <w:ilvl w:val="0"/>
          <w:numId w:val="1"/>
        </w:numPr>
      </w:pPr>
      <w:r>
        <w:t>Garbanzos 250 g</w:t>
      </w:r>
      <w:r/>
    </w:p>
    <w:p>
      <w:pPr>
        <w:numPr>
          <w:ilvl w:val="0"/>
          <w:numId w:val="1"/>
        </w:numPr>
      </w:pPr>
      <w:r>
        <w:t xml:space="preserve">Perejil fresco </w:t>
      </w:r>
      <w:r/>
    </w:p>
    <w:p>
      <w:pPr>
        <w:numPr>
          <w:ilvl w:val="0"/>
          <w:numId w:val="1"/>
        </w:numPr>
      </w:pPr>
      <w:r>
        <w:t>Mejillones 250 g</w:t>
      </w:r>
      <w:r/>
    </w:p>
    <w:p>
      <w:pPr>
        <w:numPr>
          <w:ilvl w:val="0"/>
          <w:numId w:val="1"/>
        </w:numPr>
      </w:pPr>
      <w:r>
        <w:t>Tomate triturado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