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Fricassée pavo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Pavo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Maíz 50 cc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Fondo claro de ave 300 cc</w:t>
      </w:r>
      <w:r/>
    </w:p>
    <w:p>
      <w:pPr>
        <w:numPr>
          <w:ilvl w:val="0"/>
          <w:numId w:val="1"/>
        </w:numPr>
      </w:pPr>
      <w:r>
        <w:t>Pimienta de Cayena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