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Cafe 1 cda.</w:t>
      </w:r>
      <w:r/>
    </w:p>
    <w:p>
      <w:pPr>
        <w:numPr>
          <w:ilvl w:val="0"/>
          <w:numId w:val="1"/>
        </w:numPr>
      </w:pPr>
      <w:r>
        <w:t>Crema de leche 800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Oporto Six Grappes 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/>
      <w:r>
        <w:rPr>
          <w:b/>
          <w:sz w:val="52"/>
          <w:szCs w:val="52"/>
        </w:rPr>
        <w:t>Salsa de caramelo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 xml:space="preserve">Caramelo reservado </w:t>
      </w:r>
      <w:r/>
    </w:p>
    <w:p>
      <w:pPr/>
      <w:r>
        <w:rPr>
          <w:b/>
          <w:sz w:val="52"/>
          <w:szCs w:val="52"/>
        </w:rPr>
        <w:t>Tuile</w:t>
      </w:r>
      <w:r/>
    </w:p>
    <w:p>
      <w:pPr>
        <w:numPr>
          <w:ilvl w:val="0"/>
          <w:numId w:val="1"/>
        </w:numPr>
      </w:pPr>
      <w:r>
        <w:t>Chocolate cobertura 200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Claras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