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Fantasía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Champiñones de París 100 g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Salsa de soja 30 cdita.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Morrón Verde 100 Unidad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Fondo de ave oscuro 50 cc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Pechugas de pollo 4 Unidades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Fumée Blanc 100 </w:t>
      </w:r>
      <w:r/>
    </w:p>
    <w:p>
      <w:pPr/>
      <w:r>
        <w:rPr>
          <w:b/>
          <w:sz w:val="52"/>
          <w:szCs w:val="52"/>
        </w:rPr>
        <w:t>Blinis de amapola</w:t>
      </w:r>
      <w:r/>
    </w:p>
    <w:p>
      <w:pPr>
        <w:numPr>
          <w:ilvl w:val="0"/>
          <w:numId w:val="1"/>
        </w:numPr>
      </w:pPr>
      <w:r>
        <w:t>Semillas de Amapola 30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Hígado de pollo 300 g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Aceite Neutro 1 cda.</w:t>
      </w:r>
      <w:r/>
    </w:p>
    <w:p>
      <w:pPr>
        <w:numPr>
          <w:ilvl w:val="0"/>
          <w:numId w:val="1"/>
        </w:numPr>
      </w:pPr>
      <w:r>
        <w:t>Arroz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