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Falafel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roja 1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Guindilla fresca 1 Unidad</w:t>
      </w:r>
      <w:r/>
    </w:p>
    <w:p>
      <w:pPr>
        <w:numPr>
          <w:ilvl w:val="0"/>
          <w:numId w:val="1"/>
        </w:numPr>
      </w:pPr>
      <w:r>
        <w:t>Garbanzos cocidos 500 g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Harina de trigo 2 cdas.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Tomates maduros de rama 4 Unidades</w:t>
      </w:r>
      <w:r/>
    </w:p>
    <w:p>
      <w:pPr>
        <w:numPr>
          <w:ilvl w:val="0"/>
          <w:numId w:val="1"/>
        </w:numPr>
      </w:pPr>
      <w:r>
        <w:t>Comino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