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Facturas de Manteca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25  grs</w:t>
      </w:r>
      <w:r/>
    </w:p>
    <w:p>
      <w:pPr>
        <w:numPr>
          <w:ilvl w:val="0"/>
          <w:numId w:val="1"/>
        </w:numPr>
      </w:pPr>
      <w:r>
        <w:t>Manteca 200  grs</w:t>
      </w:r>
      <w:r/>
    </w:p>
    <w:p>
      <w:pPr/>
      <w:r>
        <w:rPr>
          <w:b/>
          <w:sz w:val="52"/>
          <w:szCs w:val="52"/>
        </w:rPr>
        <w:t>Rellenos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Dulce de membrillo c/n</w:t>
      </w:r>
      <w:r/>
    </w:p>
    <w:p>
      <w:pPr>
        <w:numPr>
          <w:ilvl w:val="0"/>
          <w:numId w:val="1"/>
        </w:numPr>
      </w:pPr>
      <w:r>
        <w:t>Dulce de leche de repostería c/n</w:t>
      </w:r>
      <w:r/>
    </w:p>
    <w:p>
      <w:pPr>
        <w:numPr>
          <w:ilvl w:val="0"/>
          <w:numId w:val="1"/>
        </w:numPr>
      </w:pPr>
      <w:r>
        <w:t>Frutas a elección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