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Escultura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Colorante A gusto</w:t>
      </w:r>
      <w:r/>
    </w:p>
    <w:p>
      <w:pPr>
        <w:numPr>
          <w:ilvl w:val="0"/>
          <w:numId w:val="1"/>
        </w:numPr>
      </w:pPr>
      <w:r>
        <w:t>Chocolate Cobertura Blanco Cantidad necesaria</w:t>
      </w:r>
      <w:r/>
    </w:p>
    <w:p>
      <w:pPr>
        <w:numPr>
          <w:ilvl w:val="0"/>
          <w:numId w:val="1"/>
        </w:numPr>
      </w:pPr>
      <w:r>
        <w:t>Nitrógeno líquido en spray Cantidad necesaria</w:t>
      </w:r>
      <w:r/>
    </w:p>
    <w:p>
      <w:pPr>
        <w:numPr>
          <w:ilvl w:val="0"/>
          <w:numId w:val="1"/>
        </w:numPr>
      </w:pPr>
      <w:r>
        <w:t>Chocolate Cobertura Negro 6 k</w:t>
      </w:r>
      <w:r/>
    </w:p>
    <w:p>
      <w:pPr>
        <w:numPr>
          <w:ilvl w:val="0"/>
          <w:numId w:val="1"/>
        </w:numPr>
      </w:pPr>
      <w:r>
        <w:t>Bombones de chocolate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