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ternera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Merlot 2000 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Hierbas frescas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Colita De Cuadril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1 cda.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Salsa Tabasco Unas gotas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Almendras peladas y tostadas 20 Unidades</w:t>
      </w:r>
      <w:r/>
    </w:p>
    <w:p>
      <w:pPr>
        <w:numPr>
          <w:ilvl w:val="0"/>
          <w:numId w:val="1"/>
        </w:numPr>
      </w:pPr>
      <w:r>
        <w:t>Lechuga 4 Hojas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Tomates secos rehidratados 6 Unidades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Pimiento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