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brotes de soja estilo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Brotes de soja 100 g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Vinagre de manzana 2 cdas.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>
        <w:numPr>
          <w:ilvl w:val="0"/>
          <w:numId w:val="1"/>
        </w:numPr>
      </w:pPr>
      <w:r>
        <w:t>Pepino Japonés 1/2 Unidad</w:t>
      </w:r>
      <w:r/>
    </w:p>
    <w:p>
      <w:pPr>
        <w:numPr>
          <w:ilvl w:val="0"/>
          <w:numId w:val="1"/>
        </w:numPr>
      </w:pPr>
      <w:r>
        <w:t>Jamón cocido 3 Fetas</w:t>
      </w:r>
      <w:r/>
    </w:p>
    <w:p>
      <w:pPr>
        <w:numPr>
          <w:ilvl w:val="0"/>
          <w:numId w:val="1"/>
        </w:numPr>
      </w:pPr>
      <w:r>
        <w:t>Azucar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