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Damajuana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Ron blanco 800 cc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  <w:p>
      <w:pPr>
        <w:numPr>
          <w:ilvl w:val="0"/>
          <w:numId w:val="1"/>
        </w:numPr>
      </w:pPr>
      <w:r>
        <w:t>Agua de coco 500 cc</w:t>
      </w:r>
      <w:r/>
    </w:p>
    <w:p>
      <w:pPr>
        <w:numPr>
          <w:ilvl w:val="0"/>
          <w:numId w:val="1"/>
        </w:numPr>
      </w:pPr>
      <w:r>
        <w:t>Rodaja de naranja Unidad</w:t>
      </w:r>
      <w:r/>
    </w:p>
    <w:p>
      <w:pPr>
        <w:numPr>
          <w:ilvl w:val="0"/>
          <w:numId w:val="1"/>
        </w:numPr>
      </w:pPr>
      <w:r>
        <w:t>Jugo de Naranja 1500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