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Arándanos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Arándanos 150  Gramos</w:t>
      </w:r>
      <w:r/>
    </w:p>
    <w:p>
      <w:pPr>
        <w:numPr>
          <w:ilvl w:val="0"/>
          <w:numId w:val="1"/>
        </w:numPr>
      </w:pPr>
      <w:r>
        <w:t>Azucar 200  grs.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150  Gramos</w:t>
      </w:r>
      <w:r/>
    </w:p>
    <w:p>
      <w:pPr>
        <w:numPr>
          <w:ilvl w:val="0"/>
          <w:numId w:val="1"/>
        </w:numPr>
      </w:pPr>
      <w:r>
        <w:t>Harina de almendras 100  Gramos</w:t>
      </w:r>
      <w:r/>
    </w:p>
    <w:p>
      <w:pPr>
        <w:numPr>
          <w:ilvl w:val="0"/>
          <w:numId w:val="1"/>
        </w:numPr>
      </w:pPr>
      <w:r>
        <w:t>Harina 0000 400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250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Polvo de hornear 15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Frutas acompotadas 700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